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D5" w:rsidRDefault="009B7AD5" w:rsidP="009B7AD5">
      <w:pPr>
        <w:pStyle w:val="Nagwek2"/>
        <w:spacing w:after="120"/>
        <w:jc w:val="left"/>
        <w:rPr>
          <w:rFonts w:ascii="Arial" w:hAnsi="Arial"/>
        </w:rPr>
      </w:pPr>
    </w:p>
    <w:p w:rsidR="009B7AD5" w:rsidRDefault="009B7AD5" w:rsidP="009B7AD5">
      <w:pPr>
        <w:pStyle w:val="Nagwek2"/>
        <w:spacing w:after="120"/>
        <w:rPr>
          <w:rFonts w:ascii="Arial" w:hAnsi="Arial"/>
          <w:sz w:val="28"/>
        </w:rPr>
      </w:pPr>
      <w:r>
        <w:rPr>
          <w:rFonts w:ascii="Arial" w:hAnsi="Arial"/>
        </w:rPr>
        <w:t>DOKUMENTACJA</w:t>
      </w:r>
    </w:p>
    <w:p w:rsidR="009B7AD5" w:rsidRDefault="009B7AD5" w:rsidP="009B7AD5">
      <w:pPr>
        <w:pStyle w:val="Nagwek3"/>
        <w:rPr>
          <w:rFonts w:ascii="Arial" w:hAnsi="Arial"/>
        </w:rPr>
      </w:pPr>
      <w:r>
        <w:rPr>
          <w:rFonts w:ascii="Arial" w:hAnsi="Arial"/>
        </w:rPr>
        <w:t>TECHNICZNO - PRZEDMIAROWA</w:t>
      </w:r>
    </w:p>
    <w:p w:rsidR="009B7AD5" w:rsidRDefault="009B7AD5" w:rsidP="009B7AD5">
      <w:pPr>
        <w:spacing w:line="360" w:lineRule="auto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/ skrócona /</w:t>
      </w:r>
    </w:p>
    <w:p w:rsidR="009B7AD5" w:rsidRDefault="009B7AD5" w:rsidP="009B7AD5">
      <w:pPr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Utwardzenia betonem asfaltowym drogi gminnej o przebiegu dr. krajowa nr 65 - </w:t>
      </w:r>
      <w:proofErr w:type="spellStart"/>
      <w:r>
        <w:rPr>
          <w:rFonts w:ascii="Arial" w:hAnsi="Arial"/>
          <w:sz w:val="28"/>
        </w:rPr>
        <w:t>Janisze</w:t>
      </w:r>
      <w:proofErr w:type="spellEnd"/>
      <w:r>
        <w:rPr>
          <w:rFonts w:ascii="Arial" w:hAnsi="Arial"/>
          <w:sz w:val="28"/>
        </w:rPr>
        <w:t xml:space="preserve"> o długości 0,21km </w:t>
      </w:r>
    </w:p>
    <w:p w:rsidR="009B7AD5" w:rsidRDefault="009B7AD5" w:rsidP="009B7AD5">
      <w:pPr>
        <w:pStyle w:val="Tekstpodstawowy3"/>
      </w:pPr>
    </w:p>
    <w:p w:rsidR="009B7AD5" w:rsidRPr="001150DB" w:rsidRDefault="009B7AD5" w:rsidP="009B7AD5">
      <w:pPr>
        <w:pStyle w:val="Tekstpodstawowy3"/>
        <w:rPr>
          <w:b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rPr>
          <w:rFonts w:ascii="Arial" w:hAnsi="Arial"/>
          <w:sz w:val="24"/>
        </w:rPr>
      </w:pPr>
    </w:p>
    <w:p w:rsidR="009B7AD5" w:rsidRDefault="009B7AD5" w:rsidP="009B7AD5">
      <w:pPr>
        <w:spacing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ZAŁĄCZNIKI:</w:t>
      </w:r>
    </w:p>
    <w:p w:rsidR="009B7AD5" w:rsidRDefault="009B7AD5" w:rsidP="009B7AD5">
      <w:pPr>
        <w:numPr>
          <w:ilvl w:val="0"/>
          <w:numId w:val="4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Opis  techniczny,</w:t>
      </w:r>
    </w:p>
    <w:p w:rsidR="009B7AD5" w:rsidRDefault="009B7AD5" w:rsidP="009B7AD5">
      <w:pPr>
        <w:numPr>
          <w:ilvl w:val="0"/>
          <w:numId w:val="4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Kopia mapy ewidencyjnej  w skali 1:2000,</w:t>
      </w:r>
    </w:p>
    <w:p w:rsidR="009B7AD5" w:rsidRDefault="009B7AD5" w:rsidP="009B7AD5">
      <w:pPr>
        <w:numPr>
          <w:ilvl w:val="0"/>
          <w:numId w:val="4"/>
        </w:numPr>
        <w:rPr>
          <w:rFonts w:ascii="Arial" w:hAnsi="Arial"/>
          <w:sz w:val="24"/>
        </w:rPr>
      </w:pPr>
      <w:r>
        <w:rPr>
          <w:rFonts w:ascii="Arial" w:hAnsi="Arial"/>
          <w:sz w:val="24"/>
        </w:rPr>
        <w:t>Wypis z rejestru gruntów,</w:t>
      </w:r>
    </w:p>
    <w:p w:rsidR="009B7AD5" w:rsidRDefault="009B7AD5" w:rsidP="009B7AD5">
      <w:pPr>
        <w:numPr>
          <w:ilvl w:val="0"/>
          <w:numId w:val="4"/>
        </w:numPr>
        <w:rPr>
          <w:rFonts w:ascii="Arial" w:hAnsi="Arial"/>
        </w:rPr>
      </w:pPr>
      <w:r>
        <w:rPr>
          <w:rFonts w:ascii="Arial" w:hAnsi="Arial"/>
          <w:sz w:val="24"/>
        </w:rPr>
        <w:t>Przekrój normalny,</w:t>
      </w:r>
    </w:p>
    <w:p w:rsidR="009B7AD5" w:rsidRDefault="009B7AD5" w:rsidP="009B7AD5">
      <w:pPr>
        <w:numPr>
          <w:ilvl w:val="0"/>
          <w:numId w:val="4"/>
        </w:numPr>
        <w:rPr>
          <w:rFonts w:ascii="Arial" w:hAnsi="Arial"/>
        </w:rPr>
      </w:pPr>
      <w:r>
        <w:rPr>
          <w:rFonts w:ascii="Arial" w:hAnsi="Arial"/>
          <w:sz w:val="24"/>
        </w:rPr>
        <w:t>Przedmiar  robót.</w:t>
      </w:r>
    </w:p>
    <w:p w:rsidR="009B7AD5" w:rsidRDefault="009B7AD5" w:rsidP="009B7AD5">
      <w:pPr>
        <w:ind w:firstLine="60"/>
        <w:rPr>
          <w:rFonts w:ascii="Arial" w:hAnsi="Arial"/>
        </w:rPr>
      </w:pPr>
    </w:p>
    <w:p w:rsidR="009B7AD5" w:rsidRPr="0006259B" w:rsidRDefault="009B7AD5" w:rsidP="009B7AD5">
      <w:pPr>
        <w:spacing w:after="120"/>
        <w:ind w:left="301"/>
        <w:jc w:val="center"/>
        <w:rPr>
          <w:rFonts w:ascii="Arial" w:hAnsi="Arial"/>
          <w:sz w:val="24"/>
          <w:szCs w:val="24"/>
        </w:rPr>
      </w:pPr>
      <w:r w:rsidRPr="0006259B">
        <w:rPr>
          <w:rFonts w:ascii="Arial" w:hAnsi="Arial"/>
          <w:sz w:val="24"/>
          <w:szCs w:val="24"/>
        </w:rPr>
        <w:t xml:space="preserve">                                          </w:t>
      </w:r>
      <w:r w:rsidRPr="0006259B">
        <w:rPr>
          <w:rFonts w:ascii="Arial" w:hAnsi="Arial" w:cs="Arial"/>
          <w:sz w:val="24"/>
          <w:szCs w:val="24"/>
        </w:rPr>
        <w:t xml:space="preserve">Sporządził:  </w:t>
      </w:r>
    </w:p>
    <w:p w:rsidR="009B7AD5" w:rsidRDefault="009B7AD5" w:rsidP="009B7AD5">
      <w:pPr>
        <w:ind w:left="300"/>
        <w:jc w:val="center"/>
        <w:rPr>
          <w:rFonts w:ascii="Arial" w:hAnsi="Arial" w:cs="Arial"/>
          <w:sz w:val="24"/>
          <w:szCs w:val="24"/>
        </w:rPr>
      </w:pP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Pr="0006259B" w:rsidRDefault="009B7AD5" w:rsidP="009B7AD5">
      <w:pPr>
        <w:ind w:left="300"/>
        <w:rPr>
          <w:rFonts w:ascii="Arial" w:hAnsi="Arial"/>
          <w:sz w:val="24"/>
          <w:szCs w:val="24"/>
        </w:rPr>
      </w:pPr>
      <w:r>
        <w:rPr>
          <w:rFonts w:ascii="Arial" w:hAnsi="Arial"/>
          <w:b/>
          <w:i/>
          <w:sz w:val="24"/>
          <w:szCs w:val="24"/>
        </w:rPr>
        <w:t xml:space="preserve">                                                                      </w:t>
      </w:r>
      <w:r>
        <w:rPr>
          <w:rFonts w:ascii="Arial" w:hAnsi="Arial"/>
          <w:sz w:val="24"/>
          <w:szCs w:val="24"/>
        </w:rPr>
        <w:t xml:space="preserve">         Zatwierdził:</w:t>
      </w:r>
    </w:p>
    <w:p w:rsidR="009B7AD5" w:rsidRDefault="009B7AD5" w:rsidP="009B7AD5">
      <w:pPr>
        <w:ind w:left="300"/>
        <w:rPr>
          <w:rFonts w:ascii="Arial" w:hAnsi="Arial"/>
          <w:b/>
          <w:i/>
          <w:sz w:val="44"/>
          <w:szCs w:val="44"/>
        </w:rPr>
      </w:pPr>
    </w:p>
    <w:p w:rsidR="009B7AD5" w:rsidRPr="00F07ACF" w:rsidRDefault="009B7AD5" w:rsidP="009B7AD5">
      <w:pPr>
        <w:ind w:left="300"/>
        <w:rPr>
          <w:rFonts w:ascii="Arial" w:hAnsi="Arial"/>
          <w:b/>
          <w:i/>
          <w:sz w:val="44"/>
          <w:szCs w:val="44"/>
        </w:rPr>
      </w:pPr>
      <w:r>
        <w:rPr>
          <w:rFonts w:ascii="Arial" w:hAnsi="Arial"/>
          <w:b/>
          <w:i/>
          <w:sz w:val="44"/>
          <w:szCs w:val="44"/>
        </w:rPr>
        <w:t>Egz. 3</w:t>
      </w: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Ełk, styczeń 2015 rok                 </w:t>
      </w:r>
    </w:p>
    <w:p w:rsidR="009B7AD5" w:rsidRDefault="009B7AD5" w:rsidP="009B7AD5">
      <w:pPr>
        <w:ind w:left="300"/>
        <w:jc w:val="right"/>
        <w:rPr>
          <w:rFonts w:ascii="Arial" w:hAnsi="Arial"/>
          <w:sz w:val="24"/>
        </w:rPr>
        <w:sectPr w:rsidR="009B7AD5">
          <w:pgSz w:w="12240" w:h="15840" w:code="1"/>
          <w:pgMar w:top="1418" w:right="1418" w:bottom="851" w:left="1701" w:header="708" w:footer="708" w:gutter="0"/>
          <w:cols w:space="708"/>
        </w:sectPr>
      </w:pPr>
    </w:p>
    <w:p w:rsidR="009B7AD5" w:rsidRDefault="009B7AD5" w:rsidP="009B7AD5">
      <w:pPr>
        <w:ind w:left="300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Zał.  nr 1.</w:t>
      </w: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</w:t>
      </w:r>
    </w:p>
    <w:p w:rsidR="009B7AD5" w:rsidRDefault="009B7AD5" w:rsidP="009B7AD5">
      <w:pPr>
        <w:ind w:left="300"/>
        <w:jc w:val="center"/>
        <w:rPr>
          <w:rFonts w:ascii="Arial" w:hAnsi="Arial"/>
          <w:sz w:val="24"/>
        </w:rPr>
      </w:pPr>
    </w:p>
    <w:p w:rsidR="009B7AD5" w:rsidRDefault="009B7AD5" w:rsidP="009B7AD5">
      <w:pPr>
        <w:ind w:left="2340"/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O P I S      T E C H N I C Z N Y</w:t>
      </w:r>
    </w:p>
    <w:p w:rsidR="009B7AD5" w:rsidRDefault="009B7AD5" w:rsidP="009B7AD5">
      <w:pPr>
        <w:ind w:left="2340"/>
        <w:jc w:val="both"/>
        <w:rPr>
          <w:rFonts w:ascii="Arial" w:hAnsi="Arial"/>
          <w:sz w:val="24"/>
        </w:rPr>
      </w:pPr>
    </w:p>
    <w:p w:rsidR="009B7AD5" w:rsidRPr="00D356C0" w:rsidRDefault="009B7AD5" w:rsidP="009B7AD5">
      <w:pPr>
        <w:pStyle w:val="Tekstpodstawowy3"/>
        <w:jc w:val="both"/>
        <w:rPr>
          <w:b/>
          <w:sz w:val="24"/>
        </w:rPr>
      </w:pPr>
      <w:r>
        <w:rPr>
          <w:rFonts w:cs="Times New Roman"/>
          <w:sz w:val="20"/>
        </w:rPr>
        <w:t xml:space="preserve">         </w:t>
      </w:r>
      <w:r>
        <w:rPr>
          <w:sz w:val="24"/>
        </w:rPr>
        <w:t xml:space="preserve">Do skróconego projektu </w:t>
      </w:r>
      <w:proofErr w:type="spellStart"/>
      <w:r>
        <w:rPr>
          <w:sz w:val="24"/>
        </w:rPr>
        <w:t>techniczno</w:t>
      </w:r>
      <w:proofErr w:type="spellEnd"/>
      <w:r>
        <w:rPr>
          <w:sz w:val="24"/>
        </w:rPr>
        <w:t xml:space="preserve"> – przedmiarowego na wykonanie remontu nawierzchni  drogi gruntowej gminnej o przebiegu droga krajowa nr 65 - </w:t>
      </w:r>
      <w:proofErr w:type="spellStart"/>
      <w:r>
        <w:rPr>
          <w:sz w:val="24"/>
        </w:rPr>
        <w:t>Janisze</w:t>
      </w:r>
      <w:proofErr w:type="spellEnd"/>
      <w:r>
        <w:rPr>
          <w:sz w:val="24"/>
        </w:rPr>
        <w:t xml:space="preserve"> </w:t>
      </w:r>
      <w:r>
        <w:rPr>
          <w:sz w:val="24"/>
        </w:rPr>
        <w:br/>
        <w:t xml:space="preserve">o </w:t>
      </w:r>
      <w:r w:rsidRPr="00D356C0">
        <w:rPr>
          <w:sz w:val="24"/>
          <w:szCs w:val="24"/>
        </w:rPr>
        <w:t>dł</w:t>
      </w:r>
      <w:r>
        <w:rPr>
          <w:sz w:val="24"/>
          <w:szCs w:val="24"/>
        </w:rPr>
        <w:t>ugości</w:t>
      </w:r>
      <w:r w:rsidRPr="00D356C0">
        <w:rPr>
          <w:sz w:val="24"/>
          <w:szCs w:val="24"/>
        </w:rPr>
        <w:t xml:space="preserve"> 0,21</w:t>
      </w:r>
      <w:r>
        <w:rPr>
          <w:sz w:val="24"/>
          <w:szCs w:val="24"/>
        </w:rPr>
        <w:t>0</w:t>
      </w:r>
      <w:r w:rsidRPr="00D356C0">
        <w:rPr>
          <w:sz w:val="24"/>
          <w:szCs w:val="24"/>
        </w:rPr>
        <w:t xml:space="preserve"> km.</w:t>
      </w:r>
    </w:p>
    <w:p w:rsidR="009B7AD5" w:rsidRPr="00D356C0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spacing w:after="120"/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1 .    Dane   ogólne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Niniejszą dokumentację skróconą opracowano na podstawie:</w:t>
      </w:r>
    </w:p>
    <w:p w:rsidR="009B7AD5" w:rsidRDefault="009B7AD5" w:rsidP="009B7AD5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sz w:val="24"/>
        </w:rPr>
        <w:t>pomiarów własnych drogi w terenie,</w:t>
      </w:r>
    </w:p>
    <w:p w:rsidR="009B7AD5" w:rsidRDefault="009B7AD5" w:rsidP="009B7AD5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sz w:val="24"/>
        </w:rPr>
        <w:t>Rozporządzenia Ministra Transportu i Gospodarki Morskiej z dnia 2 marca 1999 roku w sprawie warunków technicznych, jakim powinny odpowiadać drogi publiczne,</w:t>
      </w:r>
    </w:p>
    <w:p w:rsidR="009B7AD5" w:rsidRDefault="009B7AD5" w:rsidP="009B7AD5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sz w:val="24"/>
        </w:rPr>
        <w:t>Normatywy projektowania dróg.</w:t>
      </w:r>
    </w:p>
    <w:p w:rsidR="009B7AD5" w:rsidRDefault="009B7AD5" w:rsidP="009B7AD5">
      <w:pPr>
        <w:ind w:left="420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 </w:t>
      </w:r>
    </w:p>
    <w:p w:rsidR="009B7AD5" w:rsidRDefault="009B7AD5" w:rsidP="009B7AD5">
      <w:pPr>
        <w:numPr>
          <w:ilvl w:val="0"/>
          <w:numId w:val="3"/>
        </w:numPr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  <w:u w:val="single"/>
        </w:rPr>
        <w:t xml:space="preserve">  Dane   techniczne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>klasa drogi                                               -       L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szybkość projektowa                              -       </w:t>
      </w:r>
      <w:smartTag w:uri="urn:schemas-microsoft-com:office:smarttags" w:element="metricconverter">
        <w:smartTagPr>
          <w:attr w:name="ProductID" w:val="30 km/h"/>
        </w:smartTagPr>
        <w:r>
          <w:rPr>
            <w:rFonts w:ascii="Arial" w:hAnsi="Arial"/>
            <w:sz w:val="24"/>
          </w:rPr>
          <w:t>30 km/h</w:t>
        </w:r>
      </w:smartTag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szerokość korony                                    -       5,0 – </w:t>
      </w:r>
      <w:smartTag w:uri="urn:schemas-microsoft-com:office:smarttags" w:element="metricconverter">
        <w:smartTagPr>
          <w:attr w:name="ProductID" w:val="6,0 m"/>
        </w:smartTagPr>
        <w:r>
          <w:rPr>
            <w:rFonts w:ascii="Arial" w:hAnsi="Arial"/>
            <w:sz w:val="24"/>
          </w:rPr>
          <w:t>6,0 m</w:t>
        </w:r>
      </w:smartTag>
      <w:r>
        <w:rPr>
          <w:rFonts w:ascii="Arial" w:hAnsi="Arial"/>
          <w:sz w:val="24"/>
        </w:rPr>
        <w:t>.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szerokość jezdni                                     -        </w:t>
      </w:r>
      <w:smartTag w:uri="urn:schemas-microsoft-com:office:smarttags" w:element="metricconverter">
        <w:smartTagPr>
          <w:attr w:name="ProductID" w:val="3,5 m"/>
        </w:smartTagPr>
        <w:r>
          <w:rPr>
            <w:rFonts w:ascii="Arial" w:hAnsi="Arial"/>
            <w:sz w:val="24"/>
          </w:rPr>
          <w:t>3,5 m</w:t>
        </w:r>
      </w:smartTag>
      <w:r>
        <w:rPr>
          <w:rFonts w:ascii="Arial" w:hAnsi="Arial"/>
          <w:sz w:val="24"/>
        </w:rPr>
        <w:t>.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 xml:space="preserve">szerokość poboczy                                 -        1,00 m. 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>spadek poprzeczny jezdni                      -        2 % / daszkowy /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>spadek poprzeczny poboczy                   -        6 %</w:t>
      </w:r>
    </w:p>
    <w:p w:rsidR="009B7AD5" w:rsidRDefault="009B7AD5" w:rsidP="009B7AD5">
      <w:pPr>
        <w:numPr>
          <w:ilvl w:val="0"/>
          <w:numId w:val="2"/>
        </w:numPr>
        <w:ind w:left="628"/>
        <w:jc w:val="both"/>
        <w:rPr>
          <w:rFonts w:ascii="Arial" w:hAnsi="Arial"/>
        </w:rPr>
      </w:pPr>
      <w:r>
        <w:rPr>
          <w:rFonts w:ascii="Arial" w:hAnsi="Arial"/>
          <w:sz w:val="24"/>
        </w:rPr>
        <w:t>obciążenie ruchem                                   -       ruch lekki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3 .   Stan   istniejący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ind w:firstLine="56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 stanie istniejącym droga posiada  nawierzchnię gruntową ulepszoną  żwirami o grubości do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rial" w:hAnsi="Arial"/>
            <w:sz w:val="24"/>
          </w:rPr>
          <w:t>20 cm</w:t>
        </w:r>
      </w:smartTag>
      <w:r>
        <w:rPr>
          <w:rFonts w:ascii="Arial" w:hAnsi="Arial"/>
          <w:sz w:val="24"/>
        </w:rPr>
        <w:t xml:space="preserve"> w złym stanie o  zmiennej szerokości 3,5 - 4,0. W profilu podłużnym posiada z grubsza wykształtowane spadki poprzeczne i podłużne. Odwodnienie drogi nie jest rozwiązane i odbywa się powierzchniowo do istniejących przydrożnych rowów i dalej do naturalnych zbiorników wodnych. 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  <w:u w:val="single"/>
        </w:rPr>
        <w:t>4 .   Opis   przyjętych   rozwiązań   projektowych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spacing w:after="240"/>
        <w:ind w:left="1140" w:hanging="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u w:val="single"/>
        </w:rPr>
        <w:t>4. 1.     Przebieg  trasy</w:t>
      </w:r>
    </w:p>
    <w:p w:rsidR="009B7AD5" w:rsidRDefault="009B7AD5" w:rsidP="009B7AD5">
      <w:pPr>
        <w:pStyle w:val="Tekstpodstawowy2"/>
        <w:jc w:val="both"/>
        <w:rPr>
          <w:rFonts w:ascii="Arial" w:hAnsi="Arial"/>
        </w:rPr>
      </w:pPr>
      <w:r>
        <w:rPr>
          <w:rFonts w:ascii="Arial" w:hAnsi="Arial"/>
        </w:rPr>
        <w:t xml:space="preserve">        Opracowanie obejmuje odcinek długości 0,21 km. Początek opracowania przyjęto  w km 0+000 na granicy działki 339, tuż za skrzyżowaniem z drogą krajową nr 65 Ełk - Gołdap na końcu istniejącej nawierzchni bitumicznej, a koniec w km 0+210 na końcu działki 339 (droga). Wzdłuż drogi występuje rzadki jednostronny szpaler drzew nie wymagający w trakcie realizacji wycinki.</w:t>
      </w:r>
    </w:p>
    <w:p w:rsidR="009B7AD5" w:rsidRDefault="009B7AD5" w:rsidP="009B7AD5">
      <w:pPr>
        <w:pStyle w:val="Tekstpodstawowy2"/>
        <w:jc w:val="both"/>
        <w:rPr>
          <w:rFonts w:ascii="Arial" w:hAnsi="Arial"/>
        </w:rPr>
      </w:pPr>
    </w:p>
    <w:p w:rsidR="009B7AD5" w:rsidRDefault="009B7AD5" w:rsidP="009B7AD5">
      <w:pPr>
        <w:spacing w:after="120"/>
        <w:ind w:left="125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  <w:u w:val="single"/>
        </w:rPr>
        <w:t>4. 2.     Niweleta   drogi</w:t>
      </w:r>
    </w:p>
    <w:p w:rsidR="009B7AD5" w:rsidRDefault="009B7AD5" w:rsidP="009B7AD5">
      <w:pPr>
        <w:ind w:firstLine="56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 celu zminimalizowania robót ziemnych niweleta drogi została poprowadzona praktycznie po istniejącym terenie dodając warstwy konstrukcyjne nawierzchni po uprzednim wyrównaniu mieszanką kruszyw o wymiarach 0–31,5 mm stabilizowanych </w:t>
      </w:r>
      <w:r>
        <w:rPr>
          <w:rFonts w:ascii="Arial" w:hAnsi="Arial"/>
          <w:sz w:val="24"/>
        </w:rPr>
        <w:lastRenderedPageBreak/>
        <w:t>mechanicznie średnią grubością warstwy do 10cm i wyprofilowaniu do odpowiednich spadków jezdni i poboczy.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spacing w:line="360" w:lineRule="auto"/>
        <w:ind w:left="1200"/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sz w:val="24"/>
          <w:u w:val="single"/>
        </w:rPr>
        <w:t>4. 3.      Nawierzchnia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Projektuje się wykonanie nawierzchni o szerokości </w:t>
      </w:r>
      <w:smartTag w:uri="urn:schemas-microsoft-com:office:smarttags" w:element="metricconverter">
        <w:smartTagPr>
          <w:attr w:name="ProductID" w:val="3,5 m"/>
        </w:smartTagPr>
        <w:r>
          <w:rPr>
            <w:rFonts w:ascii="Arial" w:hAnsi="Arial"/>
            <w:sz w:val="24"/>
          </w:rPr>
          <w:t>3,5 m</w:t>
        </w:r>
      </w:smartTag>
      <w:r>
        <w:rPr>
          <w:rFonts w:ascii="Arial" w:hAnsi="Arial"/>
          <w:sz w:val="24"/>
        </w:rPr>
        <w:t xml:space="preserve"> z betonu asfaltowego zgodnie z załącznikiem nr 4 (przekrój normalny).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spacing w:line="360" w:lineRule="auto"/>
        <w:jc w:val="both"/>
        <w:rPr>
          <w:rFonts w:ascii="Arial" w:hAnsi="Arial"/>
          <w:sz w:val="24"/>
          <w:u w:val="single"/>
        </w:rPr>
      </w:pPr>
      <w:r w:rsidRPr="00C30306">
        <w:rPr>
          <w:rFonts w:ascii="Arial" w:hAnsi="Arial"/>
          <w:sz w:val="24"/>
        </w:rPr>
        <w:t xml:space="preserve">              </w:t>
      </w:r>
      <w:r w:rsidRPr="00B97611">
        <w:rPr>
          <w:rFonts w:ascii="Arial" w:hAnsi="Arial"/>
          <w:sz w:val="24"/>
        </w:rPr>
        <w:t xml:space="preserve">     </w:t>
      </w:r>
      <w:r>
        <w:rPr>
          <w:rFonts w:ascii="Arial" w:hAnsi="Arial"/>
          <w:sz w:val="24"/>
          <w:u w:val="single"/>
        </w:rPr>
        <w:t>4. 4.     Odwodnienie</w:t>
      </w:r>
    </w:p>
    <w:p w:rsidR="009B7AD5" w:rsidRPr="002826CF" w:rsidRDefault="009B7AD5" w:rsidP="009B7AD5">
      <w:pPr>
        <w:jc w:val="both"/>
        <w:rPr>
          <w:rFonts w:ascii="Arial" w:hAnsi="Arial"/>
          <w:sz w:val="24"/>
        </w:rPr>
      </w:pPr>
      <w:r w:rsidRPr="00C30306">
        <w:rPr>
          <w:rFonts w:ascii="Arial" w:hAnsi="Arial"/>
          <w:sz w:val="24"/>
        </w:rPr>
        <w:t>W k</w:t>
      </w:r>
      <w:r>
        <w:rPr>
          <w:rFonts w:ascii="Arial" w:hAnsi="Arial"/>
          <w:sz w:val="24"/>
        </w:rPr>
        <w:t xml:space="preserve">m 0+085 od krawędzi drogi krajowej znajduje się przepust betonowy </w:t>
      </w:r>
      <w:r>
        <w:rPr>
          <w:rFonts w:ascii="Arial" w:hAnsi="Arial" w:cs="Arial"/>
          <w:sz w:val="24"/>
        </w:rPr>
        <w:t>Ø</w:t>
      </w:r>
      <w:r>
        <w:rPr>
          <w:rFonts w:ascii="Arial" w:hAnsi="Arial"/>
          <w:sz w:val="24"/>
        </w:rPr>
        <w:t>60cm długości 18,0mb, który jest całkowicie zamulony, ponadto przy wlocie i wylocie przesunięte są w osi po trzy rury. Przepust należy oczyścić z namułu a rury wyregulować osiowo oraz dodatkowo należy dokonać odmulenia rowu melioracyjnego od strony wlotu i wylotu przez właścicieli gruntów. Odmulenie rowu w granicach pasa drogowego wykonać w ramach prowadzonych robót drogowych.</w:t>
      </w:r>
    </w:p>
    <w:p w:rsidR="009B7AD5" w:rsidRPr="00C30306" w:rsidRDefault="009B7AD5" w:rsidP="009B7AD5">
      <w:pPr>
        <w:jc w:val="both"/>
        <w:rPr>
          <w:rFonts w:ascii="Arial" w:hAnsi="Arial"/>
          <w:sz w:val="24"/>
          <w:u w:val="single"/>
        </w:rPr>
      </w:pP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jc w:val="both"/>
        <w:rPr>
          <w:rFonts w:ascii="Arial" w:hAnsi="Arial"/>
          <w:b/>
          <w:sz w:val="24"/>
          <w:u w:val="single"/>
        </w:rPr>
      </w:pPr>
      <w:r>
        <w:rPr>
          <w:rFonts w:ascii="Arial" w:hAnsi="Arial"/>
          <w:b/>
          <w:sz w:val="24"/>
          <w:u w:val="single"/>
        </w:rPr>
        <w:t>5.Organizacja  i  wykonawstwo  robót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Pr="00354F39" w:rsidRDefault="009B7AD5" w:rsidP="009B7AD5">
      <w:pPr>
        <w:pStyle w:val="Tekstpodstawowy"/>
        <w:spacing w:after="120"/>
        <w:rPr>
          <w:rFonts w:ascii="Arial" w:hAnsi="Arial" w:cs="Arial"/>
        </w:rPr>
      </w:pPr>
      <w:r w:rsidRPr="00354F39">
        <w:rPr>
          <w:rFonts w:ascii="Arial" w:hAnsi="Arial" w:cs="Arial"/>
        </w:rPr>
        <w:t xml:space="preserve">Przewidywany odcinek nie wymaga specjalnej organizacji robót, gdyż wynika ona </w:t>
      </w:r>
      <w:r>
        <w:rPr>
          <w:rFonts w:ascii="Arial" w:hAnsi="Arial" w:cs="Arial"/>
        </w:rPr>
        <w:t>z</w:t>
      </w:r>
      <w:r w:rsidRPr="00354F39">
        <w:rPr>
          <w:rFonts w:ascii="Arial" w:hAnsi="Arial" w:cs="Arial"/>
        </w:rPr>
        <w:t xml:space="preserve"> ogólnie przyjętych systemów wykonawstwa w drogownictwie. W trakcie prowadzenia robót należy bezwzględnie przestrzegać zasad oznakowania robót zgodnie z Instrukcją o znakach i sygnałach na drogach z zachowaniem i zapewnieniem całkowitego bezpieczeństwa pracownikom zatrudnionym na budowie i użytkownikom drogi. W czasie realizacji robót należy stosować się do wymagań technicznych zawartych w Polskich i Europejskich Normach oraz </w:t>
      </w:r>
      <w:r>
        <w:rPr>
          <w:rFonts w:ascii="Arial" w:hAnsi="Arial" w:cs="Arial"/>
        </w:rPr>
        <w:t xml:space="preserve">określonych </w:t>
      </w:r>
      <w:r w:rsidRPr="00354F39">
        <w:rPr>
          <w:rFonts w:ascii="Arial" w:hAnsi="Arial" w:cs="Arial"/>
        </w:rPr>
        <w:t xml:space="preserve">w Szczegółowych </w:t>
      </w:r>
      <w:r w:rsidRPr="00354F39">
        <w:rPr>
          <w:rFonts w:ascii="Arial" w:hAnsi="Arial" w:cs="Arial"/>
          <w:szCs w:val="24"/>
        </w:rPr>
        <w:t xml:space="preserve">Specyfikacjach Technicznych wykonania i odbioru robót. </w:t>
      </w:r>
    </w:p>
    <w:p w:rsidR="009B7AD5" w:rsidRDefault="009B7AD5" w:rsidP="009B7AD5">
      <w:pPr>
        <w:rPr>
          <w:rFonts w:ascii="Arial" w:hAnsi="Arial"/>
          <w:sz w:val="24"/>
        </w:rPr>
      </w:pPr>
    </w:p>
    <w:p w:rsidR="009B7AD5" w:rsidRDefault="009B7AD5" w:rsidP="009B7AD5">
      <w:pPr>
        <w:rPr>
          <w:rFonts w:ascii="Arial" w:hAnsi="Arial"/>
          <w:sz w:val="24"/>
        </w:rPr>
      </w:pPr>
    </w:p>
    <w:p w:rsidR="009B7AD5" w:rsidRDefault="009B7AD5" w:rsidP="009B7AD5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                                                        Sporządził:</w:t>
      </w: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jc w:val="both"/>
        <w:rPr>
          <w:rFonts w:ascii="Arial" w:hAnsi="Arial"/>
          <w:sz w:val="24"/>
        </w:rPr>
      </w:pPr>
    </w:p>
    <w:p w:rsidR="009B7AD5" w:rsidRDefault="009B7AD5" w:rsidP="009B7AD5">
      <w:pPr>
        <w:jc w:val="both"/>
        <w:rPr>
          <w:rFonts w:ascii="Arial" w:hAnsi="Arial"/>
        </w:rPr>
      </w:pPr>
    </w:p>
    <w:p w:rsidR="009B7AD5" w:rsidRDefault="009B7AD5" w:rsidP="009B7AD5">
      <w:pPr>
        <w:jc w:val="both"/>
        <w:rPr>
          <w:rFonts w:ascii="Arial" w:hAnsi="Arial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>
      <w:pPr>
        <w:jc w:val="center"/>
        <w:rPr>
          <w:rFonts w:ascii="Arial" w:hAnsi="Arial"/>
          <w:sz w:val="24"/>
        </w:rPr>
      </w:pPr>
    </w:p>
    <w:p w:rsidR="009B7AD5" w:rsidRDefault="009B7AD5" w:rsidP="009B7AD5"/>
    <w:p w:rsidR="00DA4A9B" w:rsidRDefault="00DA4A9B">
      <w:bookmarkStart w:id="0" w:name="_GoBack"/>
      <w:bookmarkEnd w:id="0"/>
    </w:p>
    <w:sectPr w:rsidR="00DA4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BDE5A21"/>
    <w:multiLevelType w:val="singleLevel"/>
    <w:tmpl w:val="C090F0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2">
    <w:nsid w:val="746A482D"/>
    <w:multiLevelType w:val="singleLevel"/>
    <w:tmpl w:val="F0300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70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73"/>
    <w:rsid w:val="009B7AD5"/>
    <w:rsid w:val="00DA4A9B"/>
    <w:rsid w:val="00F2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7AD5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9B7AD5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7AD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9B7AD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B7AD5"/>
    <w:pPr>
      <w:jc w:val="both"/>
    </w:pPr>
    <w:rPr>
      <w:rFonts w:ascii="Century Gothic" w:hAnsi="Century Gothic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B7AD5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B7AD5"/>
    <w:pPr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B7AD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7AD5"/>
    <w:pPr>
      <w:jc w:val="center"/>
    </w:pPr>
    <w:rPr>
      <w:rFonts w:ascii="Arial" w:hAnsi="Arial" w:cs="Arial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9B7AD5"/>
    <w:rPr>
      <w:rFonts w:ascii="Arial" w:eastAsia="Times New Roman" w:hAnsi="Arial" w:cs="Arial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7AD5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9B7AD5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7AD5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9B7AD5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B7AD5"/>
    <w:pPr>
      <w:jc w:val="both"/>
    </w:pPr>
    <w:rPr>
      <w:rFonts w:ascii="Century Gothic" w:hAnsi="Century Gothic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B7AD5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B7AD5"/>
    <w:pPr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9B7AD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9B7AD5"/>
    <w:pPr>
      <w:jc w:val="center"/>
    </w:pPr>
    <w:rPr>
      <w:rFonts w:ascii="Arial" w:hAnsi="Arial" w:cs="Arial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9B7AD5"/>
    <w:rPr>
      <w:rFonts w:ascii="Arial" w:eastAsia="Times New Roman" w:hAnsi="Arial" w:cs="Arial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</dc:creator>
  <cp:keywords/>
  <dc:description/>
  <cp:lastModifiedBy>pzd</cp:lastModifiedBy>
  <cp:revision>2</cp:revision>
  <dcterms:created xsi:type="dcterms:W3CDTF">2015-02-02T10:20:00Z</dcterms:created>
  <dcterms:modified xsi:type="dcterms:W3CDTF">2015-02-02T10:20:00Z</dcterms:modified>
</cp:coreProperties>
</file>